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/>
      </w:pPr>
      <w:r>
        <w:rPr>
          <w:rStyle w:val="Style14"/>
          <w:rFonts w:eastAsia="標楷體"/>
          <w:b/>
          <w:sz w:val="36"/>
          <w:szCs w:val="36"/>
        </w:rPr>
        <w:t>行政院及所屬機關機構請託關說事件登錄表</w:t>
      </w:r>
    </w:p>
    <w:tbl>
      <w:tblPr>
        <w:tblW w:w="940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1108"/>
        <w:gridCol w:w="480"/>
        <w:gridCol w:w="1275"/>
        <w:gridCol w:w="567"/>
        <w:gridCol w:w="1418"/>
        <w:gridCol w:w="567"/>
        <w:gridCol w:w="1134"/>
        <w:gridCol w:w="283"/>
        <w:gridCol w:w="709"/>
        <w:gridCol w:w="1865"/>
      </w:tblGrid>
      <w:tr>
        <w:trPr>
          <w:trHeight w:val="776" w:hRule="atLeast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被請託關說者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服務機關、機構/單位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15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請託關說者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服務機關、機構/單位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812" w:hRule="atLeast"/>
          <w:cantSplit w:val="true"/>
        </w:trPr>
        <w:tc>
          <w:tcPr>
            <w:tcW w:w="1588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914" w:hRule="atLeast"/>
          <w:cantSplit w:val="true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不循法定程序提出請求事件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有違反法令、營業規章或契約之虞</w:t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 </w:t>
            </w:r>
            <w:r>
              <w:rPr>
                <w:rFonts w:ascii="標楷體" w:hAnsi="標楷體" w:eastAsia="標楷體"/>
                <w:szCs w:val="20"/>
              </w:rPr>
              <w:t>□違反法令名稱：______________________________________________</w:t>
            </w:r>
          </w:p>
          <w:p>
            <w:pPr>
              <w:pStyle w:val="Style18"/>
              <w:spacing w:lineRule="exact" w:line="40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 </w:t>
            </w:r>
            <w:r>
              <w:rPr>
                <w:rFonts w:ascii="標楷體" w:hAnsi="標楷體" w:eastAsia="標楷體"/>
                <w:szCs w:val="20"/>
              </w:rPr>
              <w:t>□違反營業規章名稱：__________________________________________</w:t>
            </w:r>
          </w:p>
          <w:p>
            <w:pPr>
              <w:pStyle w:val="Style18"/>
              <w:spacing w:lineRule="exact" w:line="400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 xml:space="preserve"> </w:t>
            </w:r>
            <w:r>
              <w:rPr>
                <w:rFonts w:ascii="標楷體" w:hAnsi="標楷體" w:eastAsia="標楷體"/>
                <w:szCs w:val="20"/>
              </w:rPr>
              <w:t>□違反契約名稱：______________________________________________</w:t>
            </w:r>
          </w:p>
        </w:tc>
      </w:tr>
      <w:tr>
        <w:trPr>
          <w:trHeight w:val="2765" w:hRule="atLeast"/>
          <w:cantSplit w:val="true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事件內容大要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bottom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color w:val="80808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808080"/>
                <w:sz w:val="20"/>
                <w:szCs w:val="20"/>
              </w:rPr>
              <w:t>敘明事件內容，包括請託關說日期、地點、方式、具體請求內容、請託關說者與事件關係人之關係等。)</w:t>
            </w:r>
          </w:p>
        </w:tc>
      </w:tr>
      <w:tr>
        <w:trPr>
          <w:trHeight w:val="2870" w:hRule="atLeast"/>
          <w:cantSplit w:val="true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處理情形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bottom"/>
          </w:tcPr>
          <w:p>
            <w:pPr>
              <w:pStyle w:val="Style18"/>
              <w:jc w:val="distribute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</w:r>
          </w:p>
        </w:tc>
      </w:tr>
      <w:tr>
        <w:trPr>
          <w:trHeight w:val="776" w:hRule="atLeast"/>
          <w:cantSplit w:val="true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388" w:hRule="atLeast"/>
          <w:cantSplit w:val="true"/>
        </w:trPr>
        <w:tc>
          <w:tcPr>
            <w:tcW w:w="34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被請託關說者及單位主管簽章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受理登錄之單位簽章</w:t>
            </w:r>
          </w:p>
        </w:tc>
        <w:tc>
          <w:tcPr>
            <w:tcW w:w="285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Style18"/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首長(或其授權人)核示</w:t>
            </w:r>
          </w:p>
        </w:tc>
      </w:tr>
      <w:tr>
        <w:trPr>
          <w:trHeight w:val="2183" w:hRule="atLeast"/>
          <w:cantSplit w:val="true"/>
        </w:trPr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  <w:insideH w:val="single" w:sz="12" w:space="0" w:color="000000"/>
              <w:insideV w:val="single" w:sz="2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18"/>
        <w:tabs>
          <w:tab w:val="left" w:pos="9356" w:leader="none"/>
        </w:tabs>
        <w:ind w:left="0" w:right="720" w:hanging="0"/>
        <w:rPr/>
      </w:pPr>
      <w:r>
        <w:rPr>
          <w:rStyle w:val="Style14"/>
          <w:rFonts w:eastAsia="標楷體"/>
          <w:bCs/>
        </w:rPr>
        <w:t>登錄序號： ○○○○○</w:t>
      </w:r>
      <w:r>
        <w:rPr>
          <w:rStyle w:val="Style14"/>
          <w:rFonts w:eastAsia="標楷體"/>
          <w:b/>
          <w:bCs/>
        </w:rPr>
        <w:t xml:space="preserve">                                            </w:t>
      </w:r>
      <w:r>
        <w:rPr>
          <w:rStyle w:val="Style14"/>
          <w:rFonts w:eastAsia="標楷體"/>
        </w:rPr>
        <w:t>年  月  日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cs="Times New Roman"/>
    </w:rPr>
  </w:style>
  <w:style w:type="character" w:styleId="Style16">
    <w:name w:val="頁尾 字元"/>
    <w:basedOn w:val="Style14"/>
    <w:qFormat/>
    <w:rPr>
      <w:rFonts w:cs="Times New Roman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/>
      <w:sz w:val="28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NDC_ODF_Application_Tools/1.0.3$Windows_X86_64 LibreOffice_project/8ad3e16aadc5e73175a2d44b1abec8638aa18880</Application>
  <Pages>2</Pages>
  <Words>227</Words>
  <Characters>358</Characters>
  <CharactersWithSpaces>410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2015-10-20T04:01:00Z</dcterms:created>
  <dc:creator>法務部</dc:creator>
  <dc:description/>
  <dc:language>zh-TW</dc:language>
  <cp:lastModifiedBy>admin1</cp:lastModifiedBy>
  <cp:lastPrinted>2012-09-16T06:58:00Z</cp:lastPrinted>
  <dcterms:modified xsi:type="dcterms:W3CDTF">2015-10-20T04:01:00Z</dcterms:modified>
  <cp:revision>2</cp:revision>
  <dc:subject/>
  <dc:title>請託關說、贈受財物、飲宴應酬及其他公務倫理事件登錄表</dc:title>
</cp:coreProperties>
</file>