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95" w:rsidRDefault="00F17295" w:rsidP="00F17295">
      <w:pPr>
        <w:spacing w:before="240" w:after="120" w:line="400" w:lineRule="exact"/>
        <w:jc w:val="center"/>
      </w:pPr>
      <w:r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      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公寓大廈（社區）推選召集人公告</w:t>
      </w:r>
    </w:p>
    <w:p w:rsidR="00F17295" w:rsidRDefault="00F17295" w:rsidP="00F17295">
      <w:pPr>
        <w:spacing w:before="240" w:after="120" w:line="400" w:lineRule="exact"/>
        <w:jc w:val="center"/>
      </w:pPr>
      <w:r>
        <w:rPr>
          <w:rFonts w:hint="eastAsia"/>
        </w:rPr>
        <w:t>公告期間：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日起至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W w:w="83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444"/>
        <w:gridCol w:w="2822"/>
        <w:gridCol w:w="1680"/>
        <w:gridCol w:w="1819"/>
      </w:tblGrid>
      <w:tr w:rsidR="00F17295" w:rsidTr="00F17295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7295" w:rsidRDefault="00F17295">
            <w:pPr>
              <w:spacing w:after="120" w:line="240" w:lineRule="atLeast"/>
            </w:pPr>
            <w:r>
              <w:rPr>
                <w:rFonts w:hint="eastAsia"/>
              </w:rPr>
              <w:t>被推選人姓名：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地址：</w:t>
            </w:r>
            <w:r>
              <w:rPr>
                <w:u w:val="single"/>
              </w:rPr>
              <w:t xml:space="preserve">                                  </w:t>
            </w:r>
          </w:p>
        </w:tc>
      </w:tr>
      <w:tr w:rsidR="00F17295" w:rsidTr="00F17295">
        <w:trPr>
          <w:trHeight w:val="397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簽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sz w:val="22"/>
                <w:szCs w:val="22"/>
              </w:rPr>
              <w:t>章</w:t>
            </w: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jc w:val="both"/>
            </w:pPr>
          </w:p>
        </w:tc>
      </w:tr>
      <w:tr w:rsidR="00F17295" w:rsidTr="00F17295">
        <w:trPr>
          <w:trHeight w:val="555"/>
          <w:jc w:val="center"/>
        </w:trPr>
        <w:tc>
          <w:tcPr>
            <w:tcW w:w="4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ind w:right="254"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295" w:rsidRDefault="00F17295">
            <w:pPr>
              <w:ind w:right="254"/>
              <w:jc w:val="right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7295" w:rsidRDefault="00F17295">
            <w:pPr>
              <w:ind w:right="197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F17295" w:rsidRDefault="00F17295" w:rsidP="00F1729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頁，共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頁</w:t>
      </w:r>
    </w:p>
    <w:p w:rsidR="00F17295" w:rsidRDefault="00F17295" w:rsidP="00F17295">
      <w:pPr>
        <w:rPr>
          <w:bCs/>
        </w:rPr>
      </w:pPr>
      <w:r>
        <w:rPr>
          <w:rFonts w:hint="eastAsia"/>
          <w:bCs/>
        </w:rPr>
        <w:t>附註：</w:t>
      </w:r>
    </w:p>
    <w:p w:rsidR="00F17295" w:rsidRDefault="00F17295" w:rsidP="00F17295">
      <w:pPr>
        <w:ind w:left="194" w:hanging="194"/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被推選人應有區分所有權人二人以上書面推選，經公告十天後生效；公告期間推舉人數不得增加。</w:t>
      </w:r>
    </w:p>
    <w:p w:rsidR="00F17295" w:rsidRDefault="00F17295" w:rsidP="00F17295">
      <w:pPr>
        <w:ind w:left="194" w:hanging="194"/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被推選人為數人或公告期間另有他人被推選時，以推選之區分所有權人人數多者任之；人數相同時，以區分所有權比例合計較多者任之。</w:t>
      </w:r>
    </w:p>
    <w:p w:rsidR="00F17295" w:rsidRDefault="00F17295" w:rsidP="00F17295">
      <w:pPr>
        <w:ind w:left="194" w:hanging="194"/>
        <w:rPr>
          <w:bCs/>
        </w:rPr>
      </w:pPr>
      <w:r>
        <w:rPr>
          <w:bCs/>
        </w:rPr>
        <w:t>3.</w:t>
      </w:r>
      <w:r>
        <w:rPr>
          <w:rFonts w:hint="eastAsia"/>
          <w:bCs/>
        </w:rPr>
        <w:t>區分所有權人人數以每一區分所有權一人計算。</w:t>
      </w:r>
    </w:p>
    <w:p w:rsidR="00F17295" w:rsidRDefault="00F17295" w:rsidP="00F17295">
      <w:pPr>
        <w:ind w:left="194" w:hanging="194"/>
        <w:rPr>
          <w:bCs/>
        </w:rPr>
      </w:pPr>
      <w:r>
        <w:rPr>
          <w:bCs/>
        </w:rPr>
        <w:t>4.</w:t>
      </w:r>
      <w:r>
        <w:rPr>
          <w:rFonts w:hint="eastAsia"/>
          <w:bCs/>
        </w:rPr>
        <w:t>新被推選人與原被推選人不同為一人時，公告日數應自新被推選人被推選之次日算。</w:t>
      </w:r>
    </w:p>
    <w:p w:rsidR="00F17295" w:rsidRDefault="00F17295" w:rsidP="00F17295">
      <w:pPr>
        <w:ind w:left="194" w:hanging="194"/>
        <w:rPr>
          <w:bCs/>
        </w:rPr>
      </w:pPr>
      <w:r>
        <w:rPr>
          <w:bCs/>
        </w:rPr>
        <w:t>5.</w:t>
      </w:r>
      <w:r>
        <w:rPr>
          <w:rFonts w:hint="eastAsia"/>
          <w:bCs/>
        </w:rPr>
        <w:t>公告應於公寓大廈公告欄內為之，未設公告欄者，應於主要出入口明顯處所為之。</w:t>
      </w:r>
    </w:p>
    <w:p w:rsidR="00F17295" w:rsidRDefault="00F17295" w:rsidP="00F17295">
      <w:pPr>
        <w:ind w:left="194" w:hanging="194"/>
        <w:rPr>
          <w:bCs/>
        </w:rPr>
      </w:pPr>
      <w:r>
        <w:rPr>
          <w:bCs/>
        </w:rPr>
        <w:t>6.</w:t>
      </w:r>
      <w:r>
        <w:rPr>
          <w:rFonts w:hint="eastAsia"/>
          <w:bCs/>
        </w:rPr>
        <w:t>規約另有規定者，應以規約所定推選方式為之。</w:t>
      </w:r>
    </w:p>
    <w:p w:rsidR="00B1017B" w:rsidRPr="00F17295" w:rsidRDefault="00B1017B"/>
    <w:sectPr w:rsidR="00B1017B" w:rsidRPr="00F17295" w:rsidSect="00B101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295"/>
    <w:rsid w:val="0069532C"/>
    <w:rsid w:val="00B1017B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99C7B-1EF7-464E-84E8-30A0E77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295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2020-04-20T08:36:00Z</dcterms:created>
  <dcterms:modified xsi:type="dcterms:W3CDTF">2020-04-20T08:36:00Z</dcterms:modified>
</cp:coreProperties>
</file>